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BA" w:rsidRPr="004F5219" w:rsidRDefault="00FE2261" w:rsidP="00FE2261">
      <w:pPr>
        <w:spacing w:after="0"/>
        <w:jc w:val="center"/>
        <w:rPr>
          <w:b/>
        </w:rPr>
      </w:pPr>
      <w:r w:rsidRPr="004F5219">
        <w:rPr>
          <w:b/>
        </w:rPr>
        <w:t>Principes pour un enseignement de l’oral</w:t>
      </w:r>
      <w:r w:rsidR="004F5219" w:rsidRPr="004F5219">
        <w:rPr>
          <w:b/>
        </w:rPr>
        <w:t xml:space="preserve"> – le choix du support</w:t>
      </w:r>
    </w:p>
    <w:p w:rsidR="00FE2261" w:rsidRPr="004F5219" w:rsidRDefault="004F5219" w:rsidP="00FE2261">
      <w:pPr>
        <w:spacing w:after="0"/>
        <w:jc w:val="center"/>
        <w:rPr>
          <w:b/>
        </w:rPr>
      </w:pPr>
      <w:r w:rsidRPr="004F5219">
        <w:rPr>
          <w:b/>
        </w:rPr>
        <w:t>Mon support</w:t>
      </w:r>
      <w:r w:rsidR="00FE2261" w:rsidRPr="004F5219">
        <w:rPr>
          <w:b/>
        </w:rPr>
        <w:t xml:space="preserve"> respecte-t-elle les principes ?</w:t>
      </w:r>
    </w:p>
    <w:p w:rsidR="00FE2261" w:rsidRDefault="00FE2261" w:rsidP="00FE2261">
      <w:pPr>
        <w:spacing w:after="0"/>
        <w:jc w:val="center"/>
      </w:pPr>
    </w:p>
    <w:tbl>
      <w:tblPr>
        <w:tblStyle w:val="Grilledutableau"/>
        <w:tblW w:w="0" w:type="auto"/>
        <w:tblLook w:val="04A0"/>
      </w:tblPr>
      <w:tblGrid>
        <w:gridCol w:w="6062"/>
        <w:gridCol w:w="1010"/>
        <w:gridCol w:w="974"/>
        <w:gridCol w:w="6098"/>
      </w:tblGrid>
      <w:tr w:rsidR="00FE2261" w:rsidRPr="004F5219" w:rsidTr="004F5219">
        <w:tc>
          <w:tcPr>
            <w:tcW w:w="14144" w:type="dxa"/>
            <w:gridSpan w:val="4"/>
            <w:shd w:val="clear" w:color="auto" w:fill="BFBFBF" w:themeFill="background1" w:themeFillShade="BF"/>
          </w:tcPr>
          <w:p w:rsidR="00FE2261" w:rsidRPr="004F5219" w:rsidRDefault="00FE2261" w:rsidP="00FE2261">
            <w:pPr>
              <w:jc w:val="center"/>
              <w:rPr>
                <w:b/>
              </w:rPr>
            </w:pPr>
            <w:r w:rsidRPr="004F5219">
              <w:rPr>
                <w:b/>
              </w:rPr>
              <w:t>PRINCIPES POUR LES ENSEIGNANTS ET LES ELEVES</w:t>
            </w:r>
          </w:p>
        </w:tc>
      </w:tr>
      <w:tr w:rsidR="00FE2261" w:rsidTr="00FE2261">
        <w:tc>
          <w:tcPr>
            <w:tcW w:w="6062" w:type="dxa"/>
          </w:tcPr>
          <w:p w:rsidR="00FE2261" w:rsidRDefault="00FE2261" w:rsidP="00FE2261"/>
        </w:tc>
        <w:tc>
          <w:tcPr>
            <w:tcW w:w="1010" w:type="dxa"/>
          </w:tcPr>
          <w:p w:rsidR="00FE2261" w:rsidRDefault="00FE2261" w:rsidP="00FE2261">
            <w:r>
              <w:t>Oui</w:t>
            </w:r>
          </w:p>
        </w:tc>
        <w:tc>
          <w:tcPr>
            <w:tcW w:w="974" w:type="dxa"/>
          </w:tcPr>
          <w:p w:rsidR="00FE2261" w:rsidRDefault="00FE2261" w:rsidP="00FE2261">
            <w:r>
              <w:t>Non</w:t>
            </w:r>
          </w:p>
        </w:tc>
        <w:tc>
          <w:tcPr>
            <w:tcW w:w="6098" w:type="dxa"/>
          </w:tcPr>
          <w:p w:rsidR="00FE2261" w:rsidRDefault="00FE2261" w:rsidP="00FE2261">
            <w:r>
              <w:t>Amélioration à envisager</w:t>
            </w:r>
          </w:p>
        </w:tc>
      </w:tr>
      <w:tr w:rsidR="00FE2261" w:rsidTr="00FE2261">
        <w:tc>
          <w:tcPr>
            <w:tcW w:w="6062" w:type="dxa"/>
          </w:tcPr>
          <w:p w:rsidR="00FE2261" w:rsidRPr="004F5219" w:rsidRDefault="00FE2261" w:rsidP="00125D5A">
            <w:pPr>
              <w:rPr>
                <w:b/>
              </w:rPr>
            </w:pPr>
            <w:r w:rsidRPr="004F5219">
              <w:rPr>
                <w:b/>
              </w:rPr>
              <w:t>P1 : La pédagogie est centrée sur l’élève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FE2261" w:rsidP="00FE2261">
            <w:pPr>
              <w:rPr>
                <w:b/>
              </w:rPr>
            </w:pPr>
            <w:r w:rsidRPr="004F5219">
              <w:rPr>
                <w:b/>
              </w:rPr>
              <w:t>P2 : Le support tient compte de la diversité des élèves, une différenciation est envisagée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FE2261" w:rsidP="00FE2261">
            <w:pPr>
              <w:rPr>
                <w:b/>
              </w:rPr>
            </w:pPr>
            <w:r w:rsidRPr="004F5219">
              <w:rPr>
                <w:b/>
              </w:rPr>
              <w:t>P3 : Le support interroge les besoins langagiers des élèves et un transfert de la compétence visée est possible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4F5219">
        <w:tc>
          <w:tcPr>
            <w:tcW w:w="6062" w:type="dxa"/>
            <w:tcBorders>
              <w:bottom w:val="single" w:sz="4" w:space="0" w:color="000000" w:themeColor="text1"/>
            </w:tcBorders>
          </w:tcPr>
          <w:p w:rsidR="00FE2261" w:rsidRPr="004F5219" w:rsidRDefault="00FE2261" w:rsidP="00FE2261">
            <w:pPr>
              <w:rPr>
                <w:b/>
              </w:rPr>
            </w:pPr>
            <w:r w:rsidRPr="004F5219">
              <w:rPr>
                <w:b/>
              </w:rPr>
              <w:t>P4 : il y a un respect de la pluralité des styles d’apprentissage (plusieurs types d’intelligences sont convoquées ?)</w:t>
            </w:r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FE2261" w:rsidRDefault="00FE2261" w:rsidP="00FE2261"/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FE2261" w:rsidRDefault="00FE2261" w:rsidP="00FE2261"/>
        </w:tc>
        <w:tc>
          <w:tcPr>
            <w:tcW w:w="6098" w:type="dxa"/>
            <w:tcBorders>
              <w:bottom w:val="single" w:sz="4" w:space="0" w:color="000000" w:themeColor="text1"/>
            </w:tcBorders>
          </w:tcPr>
          <w:p w:rsidR="00FE2261" w:rsidRDefault="00FE2261" w:rsidP="00FE2261"/>
        </w:tc>
      </w:tr>
      <w:tr w:rsidR="00FE2261" w:rsidRPr="004F5219" w:rsidTr="004F5219">
        <w:tc>
          <w:tcPr>
            <w:tcW w:w="14144" w:type="dxa"/>
            <w:gridSpan w:val="4"/>
            <w:shd w:val="clear" w:color="auto" w:fill="BFBFBF" w:themeFill="background1" w:themeFillShade="BF"/>
          </w:tcPr>
          <w:p w:rsidR="00FE2261" w:rsidRPr="004F5219" w:rsidRDefault="00FE2261" w:rsidP="00FE2261">
            <w:pPr>
              <w:jc w:val="center"/>
              <w:rPr>
                <w:b/>
              </w:rPr>
            </w:pPr>
            <w:r w:rsidRPr="004F5219">
              <w:rPr>
                <w:b/>
              </w:rPr>
              <w:t>PRINCIPES RELATIFS AUX OBJECTIFS D’APPRENTISSAGE</w:t>
            </w:r>
          </w:p>
        </w:tc>
      </w:tr>
      <w:tr w:rsidR="00FE2261" w:rsidTr="00FE2261">
        <w:tc>
          <w:tcPr>
            <w:tcW w:w="6062" w:type="dxa"/>
          </w:tcPr>
          <w:p w:rsidR="00FE2261" w:rsidRPr="004F5219" w:rsidRDefault="00FE2261" w:rsidP="00FE2261">
            <w:pPr>
              <w:rPr>
                <w:b/>
              </w:rPr>
            </w:pPr>
            <w:r w:rsidRPr="004F5219">
              <w:rPr>
                <w:b/>
              </w:rPr>
              <w:t>P5 : le support se rapporte au vécu des élèves et fait sens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FE2261" w:rsidP="00FE2261">
            <w:pPr>
              <w:rPr>
                <w:b/>
              </w:rPr>
            </w:pPr>
            <w:r w:rsidRPr="004F5219">
              <w:rPr>
                <w:b/>
              </w:rPr>
              <w:t>P6 : le support est en accord avec le niveau attendu dans les IO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FE2261" w:rsidP="00FE2261">
            <w:pPr>
              <w:rPr>
                <w:b/>
              </w:rPr>
            </w:pPr>
            <w:r w:rsidRPr="004F5219">
              <w:rPr>
                <w:b/>
              </w:rPr>
              <w:t>P7 : le support permet de convoquer des objectifs langagiers clairs qui permettent de savoir où en est l’élève pour savoir où l’on veut le mener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FE2261" w:rsidP="00FE2261">
            <w:pPr>
              <w:rPr>
                <w:b/>
              </w:rPr>
            </w:pPr>
            <w:r w:rsidRPr="004F5219">
              <w:rPr>
                <w:b/>
              </w:rPr>
              <w:t>P8 : l’objectif général du support est identifiable et déclinable en objectifs opérationnels. On devine les composantes de la compétence langagière visée</w:t>
            </w:r>
            <w:r w:rsidR="0063750F" w:rsidRPr="004F5219">
              <w:rPr>
                <w:b/>
              </w:rPr>
              <w:t xml:space="preserve"> et on peut facilement envisager une séquence à partir de ce support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P9 : le support permet de favoriser le développement de compétences langagières transférables ?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63750F">
            <w:pPr>
              <w:rPr>
                <w:b/>
              </w:rPr>
            </w:pPr>
            <w:r w:rsidRPr="004F5219">
              <w:rPr>
                <w:b/>
              </w:rPr>
              <w:t>P10 : le support suppose la mise en place de pré-requis nécessaires à son exploitation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P11 : Le support est adapté pour ne pas cloisonner les différentes composantes du langage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P12 : le support privilégie la pratique de l’oral et évite l’écueil de la simple description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P13 : le support privilégie les besoins langagiers des élèves et ce qu’ils peuvent assimiler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4F5219">
        <w:tc>
          <w:tcPr>
            <w:tcW w:w="6062" w:type="dxa"/>
            <w:tcBorders>
              <w:bottom w:val="single" w:sz="4" w:space="0" w:color="000000" w:themeColor="text1"/>
            </w:tcBorders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lastRenderedPageBreak/>
              <w:t xml:space="preserve">P14 : le support permet la construction d’une séquence en langage </w:t>
            </w:r>
            <w:proofErr w:type="spellStart"/>
            <w:r w:rsidRPr="004F5219">
              <w:rPr>
                <w:b/>
              </w:rPr>
              <w:t>spiralaire</w:t>
            </w:r>
            <w:proofErr w:type="spellEnd"/>
          </w:p>
        </w:tc>
        <w:tc>
          <w:tcPr>
            <w:tcW w:w="1010" w:type="dxa"/>
            <w:tcBorders>
              <w:bottom w:val="single" w:sz="4" w:space="0" w:color="000000" w:themeColor="text1"/>
            </w:tcBorders>
          </w:tcPr>
          <w:p w:rsidR="00FE2261" w:rsidRDefault="00FE2261" w:rsidP="00FE2261"/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FE2261" w:rsidRDefault="00FE2261" w:rsidP="00FE2261"/>
        </w:tc>
        <w:tc>
          <w:tcPr>
            <w:tcW w:w="6098" w:type="dxa"/>
            <w:tcBorders>
              <w:bottom w:val="single" w:sz="4" w:space="0" w:color="000000" w:themeColor="text1"/>
            </w:tcBorders>
          </w:tcPr>
          <w:p w:rsidR="00FE2261" w:rsidRDefault="00FE2261" w:rsidP="00FE2261"/>
        </w:tc>
      </w:tr>
      <w:tr w:rsidR="0063750F" w:rsidRPr="004F5219" w:rsidTr="004F5219">
        <w:tc>
          <w:tcPr>
            <w:tcW w:w="14144" w:type="dxa"/>
            <w:gridSpan w:val="4"/>
            <w:shd w:val="clear" w:color="auto" w:fill="D9D9D9" w:themeFill="background1" w:themeFillShade="D9"/>
          </w:tcPr>
          <w:p w:rsidR="0063750F" w:rsidRPr="004F5219" w:rsidRDefault="0063750F" w:rsidP="0063750F">
            <w:pPr>
              <w:jc w:val="center"/>
              <w:rPr>
                <w:b/>
              </w:rPr>
            </w:pPr>
            <w:r w:rsidRPr="004F5219">
              <w:rPr>
                <w:b/>
              </w:rPr>
              <w:t>DES PRINCIPES DE GESTION DE CLASSE</w:t>
            </w:r>
          </w:p>
        </w:tc>
      </w:tr>
      <w:tr w:rsidR="00FE2261" w:rsidTr="00FE2261">
        <w:tc>
          <w:tcPr>
            <w:tcW w:w="6062" w:type="dxa"/>
          </w:tcPr>
          <w:p w:rsidR="00FE2261" w:rsidRPr="004F5219" w:rsidRDefault="0063750F" w:rsidP="0063750F">
            <w:pPr>
              <w:rPr>
                <w:b/>
              </w:rPr>
            </w:pPr>
            <w:r w:rsidRPr="004F5219">
              <w:rPr>
                <w:b/>
              </w:rPr>
              <w:t>P16 : Le support privilégie une démarche actionnelle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P17 : le support favorise une certaine autonomie et la responsabilité des élèves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P18 : le support privilégie des actions développant l’usage d’un métalangage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P19 : le support donne accès à la LM des élèves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P20 : le support peut être utilisé dans une démarche plurilingue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63750F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P23 : le support permet de développer et de respecter toutes les stratégies de communications à connaître par les élèves.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P24 : le support est idéal pour que l’enseignant apprenne « à se taire »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63750F" w:rsidP="00FE2261">
            <w:pPr>
              <w:rPr>
                <w:b/>
              </w:rPr>
            </w:pPr>
            <w:r w:rsidRPr="004F5219">
              <w:rPr>
                <w:b/>
              </w:rPr>
              <w:t>P25</w:t>
            </w:r>
            <w:r w:rsidR="004F5219" w:rsidRPr="004F5219">
              <w:rPr>
                <w:b/>
              </w:rPr>
              <w:t> : le support est clair et parlant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4F5219" w:rsidP="00FE2261">
            <w:pPr>
              <w:rPr>
                <w:b/>
              </w:rPr>
            </w:pPr>
            <w:r w:rsidRPr="004F5219">
              <w:rPr>
                <w:b/>
              </w:rPr>
              <w:t>P26 : le support permet de varier le plus possible les activités langagières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  <w:tr w:rsidR="00FE2261" w:rsidTr="00FE2261">
        <w:tc>
          <w:tcPr>
            <w:tcW w:w="6062" w:type="dxa"/>
          </w:tcPr>
          <w:p w:rsidR="00FE2261" w:rsidRPr="004F5219" w:rsidRDefault="004F5219" w:rsidP="00FE2261">
            <w:pPr>
              <w:rPr>
                <w:b/>
              </w:rPr>
            </w:pPr>
            <w:r w:rsidRPr="004F5219">
              <w:rPr>
                <w:b/>
              </w:rPr>
              <w:t>P27 : le support favorise le langage en interaction</w:t>
            </w:r>
          </w:p>
        </w:tc>
        <w:tc>
          <w:tcPr>
            <w:tcW w:w="1010" w:type="dxa"/>
          </w:tcPr>
          <w:p w:rsidR="00FE2261" w:rsidRDefault="00FE2261" w:rsidP="00FE2261"/>
        </w:tc>
        <w:tc>
          <w:tcPr>
            <w:tcW w:w="974" w:type="dxa"/>
          </w:tcPr>
          <w:p w:rsidR="00FE2261" w:rsidRDefault="00FE2261" w:rsidP="00FE2261"/>
        </w:tc>
        <w:tc>
          <w:tcPr>
            <w:tcW w:w="6098" w:type="dxa"/>
          </w:tcPr>
          <w:p w:rsidR="00FE2261" w:rsidRDefault="00FE2261" w:rsidP="00FE2261"/>
        </w:tc>
      </w:tr>
    </w:tbl>
    <w:p w:rsidR="00FE2261" w:rsidRDefault="00FE2261" w:rsidP="00FE2261">
      <w:pPr>
        <w:spacing w:after="0"/>
        <w:jc w:val="center"/>
      </w:pPr>
    </w:p>
    <w:sectPr w:rsidR="00FE2261" w:rsidSect="00FE226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C1" w:rsidRDefault="00DB05C1" w:rsidP="004F5219">
      <w:pPr>
        <w:spacing w:after="0" w:line="240" w:lineRule="auto"/>
      </w:pPr>
      <w:r>
        <w:separator/>
      </w:r>
    </w:p>
  </w:endnote>
  <w:endnote w:type="continuationSeparator" w:id="0">
    <w:p w:rsidR="00DB05C1" w:rsidRDefault="00DB05C1" w:rsidP="004F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19" w:rsidRDefault="004F5219">
    <w:pPr>
      <w:pStyle w:val="Pieddepage"/>
    </w:pPr>
    <w:r>
      <w:t>CASNAV 2015-2016 – document de formation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C1" w:rsidRDefault="00DB05C1" w:rsidP="004F5219">
      <w:pPr>
        <w:spacing w:after="0" w:line="240" w:lineRule="auto"/>
      </w:pPr>
      <w:r>
        <w:separator/>
      </w:r>
    </w:p>
  </w:footnote>
  <w:footnote w:type="continuationSeparator" w:id="0">
    <w:p w:rsidR="00DB05C1" w:rsidRDefault="00DB05C1" w:rsidP="004F5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61"/>
    <w:rsid w:val="00092DBD"/>
    <w:rsid w:val="004F5219"/>
    <w:rsid w:val="005700D5"/>
    <w:rsid w:val="005C1933"/>
    <w:rsid w:val="0063750F"/>
    <w:rsid w:val="006E0FCF"/>
    <w:rsid w:val="007C17BA"/>
    <w:rsid w:val="009F06F6"/>
    <w:rsid w:val="00DB05C1"/>
    <w:rsid w:val="00EA2666"/>
    <w:rsid w:val="00FE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2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F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5219"/>
  </w:style>
  <w:style w:type="paragraph" w:styleId="Pieddepage">
    <w:name w:val="footer"/>
    <w:basedOn w:val="Normal"/>
    <w:link w:val="PieddepageCar"/>
    <w:uiPriority w:val="99"/>
    <w:semiHidden/>
    <w:unhideWhenUsed/>
    <w:rsid w:val="004F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5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la Guyane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BITARD</dc:creator>
  <cp:lastModifiedBy>BITARD</cp:lastModifiedBy>
  <cp:revision>2</cp:revision>
  <dcterms:created xsi:type="dcterms:W3CDTF">2016-01-02T13:30:00Z</dcterms:created>
  <dcterms:modified xsi:type="dcterms:W3CDTF">2016-01-02T13:30:00Z</dcterms:modified>
</cp:coreProperties>
</file>